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07E1A" w:rsidRDefault="00F07E1A">
      <w:pPr>
        <w:spacing w:line="240" w:lineRule="auto"/>
        <w:rPr>
          <w:rFonts w:ascii="Montserrat" w:eastAsia="Montserrat" w:hAnsi="Montserrat" w:cs="Montserrat"/>
          <w:b/>
          <w:color w:val="FFFFFF"/>
          <w:sz w:val="70"/>
          <w:szCs w:val="70"/>
        </w:rPr>
      </w:pPr>
    </w:p>
    <w:p w:rsidR="00F07E1A" w:rsidRDefault="00F07E1A">
      <w:pPr>
        <w:spacing w:line="240" w:lineRule="auto"/>
        <w:rPr>
          <w:rFonts w:ascii="Montserrat" w:eastAsia="Montserrat" w:hAnsi="Montserrat" w:cs="Montserrat"/>
          <w:b/>
          <w:color w:val="FFFFFF"/>
          <w:sz w:val="70"/>
          <w:szCs w:val="70"/>
        </w:rPr>
      </w:pPr>
    </w:p>
    <w:p w:rsidR="00F07E1A" w:rsidRDefault="00F07E1A">
      <w:pPr>
        <w:spacing w:line="240" w:lineRule="auto"/>
        <w:rPr>
          <w:rFonts w:ascii="Montserrat" w:eastAsia="Montserrat" w:hAnsi="Montserrat" w:cs="Montserrat"/>
          <w:b/>
          <w:color w:val="FFFFFF"/>
          <w:sz w:val="70"/>
          <w:szCs w:val="70"/>
        </w:rPr>
      </w:pPr>
    </w:p>
    <w:p w:rsidR="00F07E1A" w:rsidRDefault="00F07E1A">
      <w:pPr>
        <w:spacing w:line="240" w:lineRule="auto"/>
        <w:rPr>
          <w:rFonts w:ascii="Montserrat" w:eastAsia="Montserrat" w:hAnsi="Montserrat" w:cs="Montserrat"/>
          <w:b/>
          <w:color w:val="FFFFFF"/>
          <w:sz w:val="70"/>
          <w:szCs w:val="70"/>
        </w:rPr>
      </w:pPr>
    </w:p>
    <w:p w:rsidR="00F07E1A" w:rsidRDefault="00F07E1A">
      <w:pPr>
        <w:spacing w:line="240" w:lineRule="auto"/>
        <w:rPr>
          <w:rFonts w:ascii="Montserrat" w:eastAsia="Montserrat" w:hAnsi="Montserrat" w:cs="Montserrat"/>
          <w:b/>
          <w:color w:val="FFFFFF"/>
          <w:sz w:val="70"/>
          <w:szCs w:val="70"/>
        </w:rPr>
      </w:pPr>
    </w:p>
    <w:p w:rsidR="00F07E1A" w:rsidRDefault="00F07E1A">
      <w:pPr>
        <w:spacing w:line="240" w:lineRule="auto"/>
        <w:rPr>
          <w:rFonts w:ascii="Montserrat" w:eastAsia="Montserrat" w:hAnsi="Montserrat" w:cs="Montserrat"/>
          <w:b/>
          <w:color w:val="FFFFFF"/>
          <w:sz w:val="70"/>
          <w:szCs w:val="70"/>
        </w:rPr>
      </w:pPr>
    </w:p>
    <w:p w:rsidR="00F07E1A" w:rsidRDefault="00084C37">
      <w:pPr>
        <w:spacing w:line="240" w:lineRule="auto"/>
        <w:ind w:left="3118"/>
        <w:rPr>
          <w:rFonts w:ascii="Montserrat" w:eastAsia="Montserrat" w:hAnsi="Montserrat" w:cs="Montserrat"/>
          <w:b/>
          <w:sz w:val="48"/>
          <w:szCs w:val="48"/>
        </w:rPr>
      </w:pPr>
      <w:r>
        <w:rPr>
          <w:rFonts w:ascii="Montserrat" w:eastAsia="Montserrat" w:hAnsi="Montserrat" w:cs="Montserrat"/>
          <w:b/>
          <w:sz w:val="48"/>
          <w:szCs w:val="48"/>
        </w:rPr>
        <w:t>NORMAS PARA</w:t>
      </w:r>
    </w:p>
    <w:p w:rsidR="00F07E1A" w:rsidRDefault="00084C37">
      <w:pPr>
        <w:spacing w:line="240" w:lineRule="auto"/>
        <w:ind w:left="3118"/>
        <w:rPr>
          <w:rFonts w:ascii="Montserrat" w:eastAsia="Montserrat" w:hAnsi="Montserrat" w:cs="Montserrat"/>
          <w:b/>
          <w:sz w:val="72"/>
          <w:szCs w:val="72"/>
        </w:rPr>
      </w:pPr>
      <w:r>
        <w:rPr>
          <w:rFonts w:ascii="Montserrat" w:eastAsia="Montserrat" w:hAnsi="Montserrat" w:cs="Montserrat"/>
          <w:b/>
          <w:sz w:val="72"/>
          <w:szCs w:val="72"/>
        </w:rPr>
        <w:t>APLICAÇÃO DAS MARCAS OFICIAIS</w:t>
      </w:r>
    </w:p>
    <w:p w:rsidR="00F07E1A" w:rsidRDefault="00F07E1A">
      <w:pPr>
        <w:rPr>
          <w:color w:val="FFFFFF"/>
          <w:sz w:val="24"/>
          <w:szCs w:val="24"/>
        </w:rPr>
      </w:pPr>
    </w:p>
    <w:p w:rsidR="00F07E1A" w:rsidRDefault="00F07E1A">
      <w:pPr>
        <w:ind w:left="3118"/>
        <w:rPr>
          <w:color w:val="FFFFFF"/>
          <w:sz w:val="24"/>
          <w:szCs w:val="24"/>
        </w:rPr>
      </w:pPr>
    </w:p>
    <w:p w:rsidR="00F07E1A" w:rsidRDefault="00F07E1A">
      <w:pPr>
        <w:ind w:left="3118"/>
        <w:rPr>
          <w:color w:val="FFFFFF"/>
          <w:sz w:val="24"/>
          <w:szCs w:val="24"/>
        </w:rPr>
      </w:pPr>
    </w:p>
    <w:p w:rsidR="00F07E1A" w:rsidRDefault="00084C37">
      <w:pPr>
        <w:ind w:left="3120"/>
        <w:rPr>
          <w:sz w:val="24"/>
          <w:szCs w:val="24"/>
        </w:rPr>
      </w:pPr>
      <w:r>
        <w:rPr>
          <w:sz w:val="24"/>
          <w:szCs w:val="24"/>
        </w:rPr>
        <w:t xml:space="preserve">Antes de produzir as peças, o Executor deverá enviar os planos de marcas para apreciação da Assessoria de Comunicação da </w:t>
      </w:r>
      <w:proofErr w:type="spellStart"/>
      <w:r>
        <w:rPr>
          <w:sz w:val="24"/>
          <w:szCs w:val="24"/>
        </w:rPr>
        <w:t>Sedese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Asscom</w:t>
      </w:r>
      <w:proofErr w:type="spellEnd"/>
      <w:r>
        <w:rPr>
          <w:sz w:val="24"/>
          <w:szCs w:val="24"/>
        </w:rPr>
        <w:t>).</w:t>
      </w:r>
    </w:p>
    <w:p w:rsidR="00F07E1A" w:rsidRDefault="00F07E1A">
      <w:pPr>
        <w:ind w:left="3120"/>
        <w:rPr>
          <w:sz w:val="24"/>
          <w:szCs w:val="24"/>
        </w:rPr>
      </w:pPr>
    </w:p>
    <w:p w:rsidR="00F07E1A" w:rsidRDefault="00084C37">
      <w:pPr>
        <w:ind w:left="3120"/>
      </w:pPr>
      <w:r>
        <w:rPr>
          <w:sz w:val="24"/>
          <w:szCs w:val="24"/>
        </w:rPr>
        <w:t xml:space="preserve">Para mais informações, consulte o </w:t>
      </w:r>
      <w:bookmarkStart w:id="0" w:name="_GoBack"/>
      <w:r>
        <w:rPr>
          <w:sz w:val="24"/>
          <w:szCs w:val="24"/>
        </w:rPr>
        <w:t>Manual de Identidade Visual do Governos de Minas</w:t>
      </w:r>
      <w:bookmarkEnd w:id="0"/>
      <w:r>
        <w:rPr>
          <w:sz w:val="24"/>
          <w:szCs w:val="24"/>
        </w:rPr>
        <w:t>, na Seção “Links Úteis” no final deste documento.</w:t>
      </w:r>
    </w:p>
    <w:p w:rsidR="00F07E1A" w:rsidRDefault="00F07E1A">
      <w:pPr>
        <w:ind w:left="3120"/>
      </w:pPr>
    </w:p>
    <w:p w:rsidR="00F07E1A" w:rsidRDefault="00F07E1A">
      <w:pPr>
        <w:ind w:left="3120"/>
      </w:pPr>
    </w:p>
    <w:p w:rsidR="00F07E1A" w:rsidRDefault="00F07E1A">
      <w:pPr>
        <w:ind w:left="3120"/>
        <w:rPr>
          <w:b/>
        </w:rPr>
      </w:pPr>
    </w:p>
    <w:p w:rsidR="00F07E1A" w:rsidRDefault="00F07E1A">
      <w:pPr>
        <w:rPr>
          <w:b/>
        </w:rPr>
      </w:pPr>
    </w:p>
    <w:p w:rsidR="00F07E1A" w:rsidRDefault="00084C37">
      <w:pPr>
        <w:ind w:left="3120"/>
      </w:pPr>
      <w:r>
        <w:rPr>
          <w:b/>
        </w:rPr>
        <w:t xml:space="preserve">Contato em caso de dúvidas: </w:t>
      </w:r>
      <w:hyperlink r:id="rId7">
        <w:r>
          <w:t>comunicacao@social.mg.gov.br</w:t>
        </w:r>
      </w:hyperlink>
    </w:p>
    <w:p w:rsidR="00F07E1A" w:rsidRDefault="00084C37">
      <w:pPr>
        <w:ind w:left="3120"/>
      </w:pPr>
      <w:r>
        <w:t>(31) 39</w:t>
      </w:r>
      <w:r>
        <w:t>16-8234 / (31) 3916-8241 / (31) 3916-8237</w:t>
      </w:r>
    </w:p>
    <w:p w:rsidR="00F07E1A" w:rsidRDefault="00F07E1A"/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F07E1A">
      <w:pPr>
        <w:ind w:left="566" w:right="2226"/>
        <w:rPr>
          <w:b/>
          <w:sz w:val="28"/>
          <w:szCs w:val="28"/>
        </w:rPr>
      </w:pPr>
    </w:p>
    <w:p w:rsidR="00F07E1A" w:rsidRDefault="00084C37">
      <w:pPr>
        <w:ind w:left="566" w:right="2226"/>
        <w:rPr>
          <w:b/>
          <w:sz w:val="28"/>
          <w:szCs w:val="28"/>
        </w:rPr>
      </w:pPr>
      <w:r>
        <w:rPr>
          <w:b/>
          <w:sz w:val="28"/>
          <w:szCs w:val="28"/>
        </w:rPr>
        <w:t>REGRA GERAL PARA APLICAÇÃO CONJUNTA DAS MARCAS OFICIAIS</w:t>
      </w:r>
    </w:p>
    <w:p w:rsidR="00F07E1A" w:rsidRDefault="00F07E1A">
      <w:pPr>
        <w:ind w:left="566" w:right="2226"/>
        <w:jc w:val="both"/>
        <w:rPr>
          <w:b/>
          <w:color w:val="FFFFFF"/>
          <w:sz w:val="28"/>
          <w:szCs w:val="28"/>
        </w:rPr>
      </w:pPr>
    </w:p>
    <w:p w:rsidR="00F07E1A" w:rsidRDefault="00084C37">
      <w:pPr>
        <w:spacing w:line="360" w:lineRule="auto"/>
        <w:ind w:left="566" w:right="22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É obrigatória a inserção da logomarca do mecanismo de incentivo a projetos esportivos e da logomarca do Governo de Minas em toda divulgação ou peça promocional do projeto esportivo e de seus produtos resultantes, conforme as diretrizes do </w:t>
      </w:r>
      <w:r>
        <w:rPr>
          <w:b/>
          <w:sz w:val="24"/>
          <w:szCs w:val="24"/>
        </w:rPr>
        <w:t>Manual de Identid</w:t>
      </w:r>
      <w:r>
        <w:rPr>
          <w:b/>
          <w:sz w:val="24"/>
          <w:szCs w:val="24"/>
        </w:rPr>
        <w:t xml:space="preserve">ade Visual do Estado de Minas Gerais (confira a Seção Links Úteis). </w:t>
      </w:r>
      <w:r>
        <w:rPr>
          <w:sz w:val="24"/>
          <w:szCs w:val="24"/>
        </w:rPr>
        <w:t xml:space="preserve">A marca ou o nome comercial </w:t>
      </w:r>
      <w:proofErr w:type="gramStart"/>
      <w:r>
        <w:rPr>
          <w:sz w:val="24"/>
          <w:szCs w:val="24"/>
        </w:rPr>
        <w:t>do(</w:t>
      </w:r>
      <w:proofErr w:type="gramEnd"/>
      <w:r>
        <w:rPr>
          <w:sz w:val="24"/>
          <w:szCs w:val="24"/>
        </w:rPr>
        <w:t>s) apoiador(es) poderá(</w:t>
      </w:r>
      <w:proofErr w:type="spellStart"/>
      <w:r>
        <w:rPr>
          <w:sz w:val="24"/>
          <w:szCs w:val="24"/>
        </w:rPr>
        <w:t>ão</w:t>
      </w:r>
      <w:proofErr w:type="spellEnd"/>
      <w:r>
        <w:rPr>
          <w:sz w:val="24"/>
          <w:szCs w:val="24"/>
        </w:rPr>
        <w:t>) ser incluído(s) em divulgação ou peça promocional do projeto esportivo desde que respeite(m) as diretrizes do referido Manual.</w:t>
      </w:r>
    </w:p>
    <w:p w:rsidR="00F07E1A" w:rsidRDefault="00084C37">
      <w:pPr>
        <w:spacing w:line="360" w:lineRule="auto"/>
        <w:ind w:left="566" w:right="2226"/>
        <w:jc w:val="both"/>
        <w:rPr>
          <w:sz w:val="24"/>
          <w:szCs w:val="24"/>
        </w:rPr>
      </w:pPr>
      <w:r>
        <w:br w:type="page"/>
      </w:r>
    </w:p>
    <w:p w:rsidR="00F07E1A" w:rsidRDefault="00084C37">
      <w:pPr>
        <w:spacing w:line="360" w:lineRule="auto"/>
        <w:ind w:left="566" w:right="22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P</w:t>
      </w:r>
      <w:r>
        <w:rPr>
          <w:b/>
          <w:sz w:val="28"/>
          <w:szCs w:val="28"/>
        </w:rPr>
        <w:t>ARTE ANTERIOR DA CAMISA:</w:t>
      </w: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084C37">
      <w:pPr>
        <w:spacing w:line="360" w:lineRule="auto"/>
        <w:ind w:left="566" w:right="2226"/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Na parte anterior da camisa, a marca </w:t>
      </w:r>
      <w:r>
        <w:rPr>
          <w:b/>
          <w:sz w:val="24"/>
          <w:szCs w:val="24"/>
        </w:rPr>
        <w:t>Geração Esporte</w:t>
      </w:r>
      <w:r>
        <w:rPr>
          <w:sz w:val="24"/>
          <w:szCs w:val="24"/>
        </w:rPr>
        <w:t xml:space="preserve"> deve ser aplicada isoladamente, sem a presença de outras marcas.</w:t>
      </w:r>
    </w:p>
    <w:p w:rsidR="00F07E1A" w:rsidRDefault="00084C37">
      <w:pPr>
        <w:spacing w:line="360" w:lineRule="auto"/>
        <w:ind w:left="566" w:right="2226"/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342900</wp:posOffset>
            </wp:positionH>
            <wp:positionV relativeFrom="paragraph">
              <wp:posOffset>144847</wp:posOffset>
            </wp:positionV>
            <wp:extent cx="3271838" cy="1841866"/>
            <wp:effectExtent l="0" t="0" r="0" b="0"/>
            <wp:wrapNone/>
            <wp:docPr id="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71838" cy="18418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sz w:val="28"/>
          <w:szCs w:val="28"/>
        </w:rPr>
        <w:t>- É preciso ter cuidado para não alterar a proporção do logotipo.</w:t>
      </w: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sz w:val="28"/>
          <w:szCs w:val="28"/>
        </w:rPr>
        <w:t>-  A Marca precisa ser aplicada na parte superior do material, conforme exemplo.</w:t>
      </w: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>
            <wp:simplePos x="0" y="0"/>
            <wp:positionH relativeFrom="column">
              <wp:posOffset>257175</wp:posOffset>
            </wp:positionH>
            <wp:positionV relativeFrom="paragraph">
              <wp:posOffset>9525</wp:posOffset>
            </wp:positionV>
            <wp:extent cx="4119245" cy="2903855"/>
            <wp:effectExtent l="0" t="0" r="0" b="0"/>
            <wp:wrapNone/>
            <wp:docPr id="1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l="3635"/>
                    <a:stretch>
                      <a:fillRect/>
                    </a:stretch>
                  </pic:blipFill>
                  <pic:spPr>
                    <a:xfrm>
                      <a:off x="0" y="0"/>
                      <a:ext cx="4119245" cy="29038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1" locked="0" layoutInCell="1" hidden="0" allowOverlap="1">
            <wp:simplePos x="0" y="0"/>
            <wp:positionH relativeFrom="column">
              <wp:posOffset>238125</wp:posOffset>
            </wp:positionH>
            <wp:positionV relativeFrom="paragraph">
              <wp:posOffset>62864</wp:posOffset>
            </wp:positionV>
            <wp:extent cx="2162175" cy="2860904"/>
            <wp:effectExtent l="0" t="0" r="0" b="0"/>
            <wp:wrapNone/>
            <wp:docPr id="1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l="2617" r="46042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6090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312" behindDoc="1" locked="0" layoutInCell="1" hidden="0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0</wp:posOffset>
                </wp:positionV>
                <wp:extent cx="784225" cy="541020"/>
                <wp:effectExtent l="0" t="0" r="0" b="0"/>
                <wp:wrapNone/>
                <wp:docPr id="1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8650" y="3514253"/>
                          <a:ext cx="774700" cy="531495"/>
                        </a:xfrm>
                        <a:prstGeom prst="lef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07E1A" w:rsidRDefault="00F07E1A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2032000</wp:posOffset>
                </wp:positionH>
                <wp:positionV relativeFrom="paragraph">
                  <wp:posOffset>0</wp:posOffset>
                </wp:positionV>
                <wp:extent cx="784225" cy="541020"/>
                <wp:effectExtent b="0" l="0" r="0" t="0"/>
                <wp:wrapNone/>
                <wp:docPr id="11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25" cy="5410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084C37">
      <w:pPr>
        <w:spacing w:line="360" w:lineRule="auto"/>
        <w:ind w:left="720" w:right="2226"/>
        <w:jc w:val="both"/>
        <w:rPr>
          <w:b/>
          <w:sz w:val="28"/>
          <w:szCs w:val="28"/>
        </w:rPr>
      </w:pPr>
      <w:r>
        <w:rPr>
          <w:sz w:val="28"/>
          <w:szCs w:val="28"/>
        </w:rPr>
        <w:t>- Atenção para não aplicar as marcas muito próximas à borda da camisa.</w:t>
      </w:r>
      <w:r>
        <w:br w:type="page"/>
      </w:r>
    </w:p>
    <w:p w:rsidR="00F07E1A" w:rsidRDefault="00084C37">
      <w:pPr>
        <w:spacing w:line="360" w:lineRule="auto"/>
        <w:ind w:left="566" w:right="22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PARTE POSTERIOR DA CAMISA:</w:t>
      </w:r>
    </w:p>
    <w:p w:rsidR="00F07E1A" w:rsidRDefault="00F07E1A">
      <w:pPr>
        <w:spacing w:line="360" w:lineRule="auto"/>
        <w:ind w:left="566" w:right="2226"/>
        <w:jc w:val="both"/>
        <w:rPr>
          <w:b/>
          <w:sz w:val="28"/>
          <w:szCs w:val="28"/>
        </w:rPr>
      </w:pPr>
    </w:p>
    <w:p w:rsidR="00F07E1A" w:rsidRDefault="00084C37">
      <w:pPr>
        <w:spacing w:line="360" w:lineRule="auto"/>
        <w:ind w:left="566" w:right="2226"/>
        <w:jc w:val="both"/>
        <w:rPr>
          <w:sz w:val="24"/>
          <w:szCs w:val="24"/>
        </w:rPr>
      </w:pPr>
      <w:r>
        <w:rPr>
          <w:sz w:val="24"/>
          <w:szCs w:val="24"/>
        </w:rPr>
        <w:t>As marcas devem respeitar a distância de “½ X” entre elas e ter, no máximo, a altura de “X” ou largura de ⅔ de “L” da marca do Governo de Minas, conforme exemplo abaixo.</w:t>
      </w:r>
      <w:r>
        <w:rPr>
          <w:noProof/>
        </w:rPr>
        <w:drawing>
          <wp:anchor distT="0" distB="0" distL="0" distR="0" simplePos="0" relativeHeight="251662336" behindDoc="1" locked="0" layoutInCell="1" hidden="0" allowOverlap="1">
            <wp:simplePos x="0" y="0"/>
            <wp:positionH relativeFrom="column">
              <wp:posOffset>342900</wp:posOffset>
            </wp:positionH>
            <wp:positionV relativeFrom="paragraph">
              <wp:posOffset>994321</wp:posOffset>
            </wp:positionV>
            <wp:extent cx="4343400" cy="1348466"/>
            <wp:effectExtent l="0" t="0" r="0" b="0"/>
            <wp:wrapNone/>
            <wp:docPr id="18" name="image2.jpg" descr="aplicacao-horizontal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aplicacao-horizontal-2"/>
                    <pic:cNvPicPr preferRelativeResize="0"/>
                  </pic:nvPicPr>
                  <pic:blipFill>
                    <a:blip r:embed="rId11"/>
                    <a:srcRect l="18106" t="-9170" r="17441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34846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07E1A" w:rsidRDefault="00F07E1A">
      <w:pPr>
        <w:spacing w:line="360" w:lineRule="auto"/>
        <w:ind w:left="566" w:right="2226"/>
        <w:jc w:val="both"/>
        <w:rPr>
          <w:sz w:val="24"/>
          <w:szCs w:val="24"/>
        </w:rPr>
      </w:pPr>
    </w:p>
    <w:p w:rsidR="00F07E1A" w:rsidRDefault="00F07E1A"/>
    <w:p w:rsidR="00F07E1A" w:rsidRDefault="00F07E1A"/>
    <w:p w:rsidR="00F07E1A" w:rsidRDefault="00F07E1A"/>
    <w:p w:rsidR="00F07E1A" w:rsidRDefault="00F07E1A"/>
    <w:p w:rsidR="00F07E1A" w:rsidRDefault="00F07E1A"/>
    <w:p w:rsidR="00F07E1A" w:rsidRDefault="00F07E1A"/>
    <w:p w:rsidR="00F07E1A" w:rsidRDefault="00084C3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Aplicação horizontal</w:t>
      </w:r>
    </w:p>
    <w:p w:rsidR="00F07E1A" w:rsidRDefault="00F07E1A">
      <w:pPr>
        <w:rPr>
          <w:b/>
          <w:sz w:val="20"/>
          <w:szCs w:val="20"/>
        </w:rPr>
      </w:pPr>
    </w:p>
    <w:p w:rsidR="00F07E1A" w:rsidRDefault="00F07E1A">
      <w:pPr>
        <w:rPr>
          <w:b/>
          <w:sz w:val="20"/>
          <w:szCs w:val="20"/>
        </w:rPr>
      </w:pP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É preciso ter cuidado para não alterar a proporção </w:t>
      </w:r>
      <w:proofErr w:type="gramStart"/>
      <w:r>
        <w:rPr>
          <w:sz w:val="28"/>
          <w:szCs w:val="28"/>
        </w:rPr>
        <w:t>do(</w:t>
      </w:r>
      <w:proofErr w:type="gramEnd"/>
      <w:r>
        <w:rPr>
          <w:sz w:val="28"/>
          <w:szCs w:val="28"/>
        </w:rPr>
        <w:t>s) logotipo(s).</w:t>
      </w: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sz w:val="28"/>
          <w:szCs w:val="28"/>
        </w:rPr>
        <w:t>-  As marcas devem ser aplicadas na parte superior da camisa, conforme orientação a seguir:</w:t>
      </w:r>
      <w:r>
        <w:rPr>
          <w:noProof/>
        </w:rPr>
        <w:drawing>
          <wp:anchor distT="0" distB="0" distL="0" distR="0" simplePos="0" relativeHeight="251663360" behindDoc="1" locked="0" layoutInCell="1" hidden="0" allowOverlap="1">
            <wp:simplePos x="0" y="0"/>
            <wp:positionH relativeFrom="column">
              <wp:posOffset>2590800</wp:posOffset>
            </wp:positionH>
            <wp:positionV relativeFrom="paragraph">
              <wp:posOffset>771116</wp:posOffset>
            </wp:positionV>
            <wp:extent cx="2295525" cy="3314291"/>
            <wp:effectExtent l="0" t="0" r="0" b="0"/>
            <wp:wrapNone/>
            <wp:docPr id="1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l="50999" t="-7749" r="-4677" b="-620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331429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noProof/>
        </w:rPr>
        <w:drawing>
          <wp:anchor distT="0" distB="0" distL="0" distR="0" simplePos="0" relativeHeight="251664384" behindDoc="1" locked="0" layoutInCell="1" hidden="0" allowOverlap="1">
            <wp:simplePos x="0" y="0"/>
            <wp:positionH relativeFrom="column">
              <wp:posOffset>561975</wp:posOffset>
            </wp:positionH>
            <wp:positionV relativeFrom="paragraph">
              <wp:posOffset>56276</wp:posOffset>
            </wp:positionV>
            <wp:extent cx="4119563" cy="2904088"/>
            <wp:effectExtent l="0" t="0" r="0" b="0"/>
            <wp:wrapNone/>
            <wp:docPr id="1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l="1817" r="1817"/>
                    <a:stretch>
                      <a:fillRect/>
                    </a:stretch>
                  </pic:blipFill>
                  <pic:spPr>
                    <a:xfrm>
                      <a:off x="0" y="0"/>
                      <a:ext cx="4119563" cy="29040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5408" behindDoc="1" locked="0" layoutInCell="1" hidden="0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25400</wp:posOffset>
                </wp:positionV>
                <wp:extent cx="784289" cy="541049"/>
                <wp:effectExtent l="0" t="0" r="0" b="0"/>
                <wp:wrapNone/>
                <wp:docPr id="10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58618" y="3514238"/>
                          <a:ext cx="774764" cy="531524"/>
                        </a:xfrm>
                        <a:prstGeom prst="lef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07E1A" w:rsidRDefault="00F07E1A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4229100</wp:posOffset>
                </wp:positionH>
                <wp:positionV relativeFrom="paragraph">
                  <wp:posOffset>25400</wp:posOffset>
                </wp:positionV>
                <wp:extent cx="784289" cy="541049"/>
                <wp:effectExtent b="0" l="0" r="0" t="0"/>
                <wp:wrapNone/>
                <wp:docPr id="10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89" cy="54104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07E1A" w:rsidRDefault="00F07E1A">
      <w:pPr>
        <w:spacing w:line="360" w:lineRule="auto"/>
        <w:ind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  <w:bookmarkStart w:id="1" w:name="_heading=h.gjdgxs" w:colFirst="0" w:colLast="0"/>
      <w:bookmarkEnd w:id="1"/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084C37">
      <w:pPr>
        <w:spacing w:line="360" w:lineRule="auto"/>
        <w:ind w:left="720" w:right="2226"/>
        <w:jc w:val="both"/>
        <w:rPr>
          <w:sz w:val="28"/>
          <w:szCs w:val="28"/>
        </w:rPr>
      </w:pPr>
      <w:r>
        <w:rPr>
          <w:sz w:val="28"/>
          <w:szCs w:val="28"/>
        </w:rPr>
        <w:t>- Atenção para não aplicar as marcas muito próximas à borda da camisa (ou de</w:t>
      </w:r>
      <w:r>
        <w:rPr>
          <w:sz w:val="28"/>
          <w:szCs w:val="28"/>
        </w:rPr>
        <w:t xml:space="preserve"> outros materiais).</w:t>
      </w:r>
    </w:p>
    <w:p w:rsidR="00F07E1A" w:rsidRDefault="00F07E1A">
      <w:pPr>
        <w:spacing w:line="360" w:lineRule="auto"/>
        <w:ind w:left="720" w:right="2226"/>
        <w:jc w:val="both"/>
        <w:rPr>
          <w:sz w:val="28"/>
          <w:szCs w:val="28"/>
        </w:rPr>
      </w:pPr>
    </w:p>
    <w:p w:rsidR="00F07E1A" w:rsidRDefault="00084C37">
      <w:pPr>
        <w:spacing w:line="360" w:lineRule="auto"/>
        <w:ind w:left="566"/>
        <w:rPr>
          <w:b/>
          <w:sz w:val="24"/>
          <w:szCs w:val="24"/>
        </w:rPr>
      </w:pPr>
      <w:r>
        <w:rPr>
          <w:b/>
          <w:sz w:val="24"/>
          <w:szCs w:val="24"/>
        </w:rPr>
        <w:t>LINKS ÚTEIS:</w:t>
      </w:r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084C37">
      <w:pPr>
        <w:spacing w:line="360" w:lineRule="auto"/>
        <w:ind w:left="570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Manual de Identidade Visual do </w:t>
      </w:r>
      <w:r>
        <w:rPr>
          <w:b/>
          <w:sz w:val="24"/>
          <w:szCs w:val="24"/>
          <w:highlight w:val="white"/>
        </w:rPr>
        <w:t xml:space="preserve">Governo de Minas: </w:t>
      </w:r>
      <w:hyperlink r:id="rId13">
        <w:r>
          <w:rPr>
            <w:color w:val="1155CC"/>
            <w:sz w:val="24"/>
            <w:szCs w:val="24"/>
            <w:highlight w:val="white"/>
            <w:u w:val="single"/>
          </w:rPr>
          <w:t>https://www.governo.mg.gov.br/Servicos/Detalhe/40</w:t>
        </w:r>
      </w:hyperlink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084C37">
      <w:pPr>
        <w:ind w:left="566"/>
        <w:rPr>
          <w:b/>
          <w:sz w:val="24"/>
          <w:szCs w:val="24"/>
        </w:rPr>
      </w:pPr>
      <w:r>
        <w:rPr>
          <w:b/>
          <w:sz w:val="24"/>
          <w:szCs w:val="24"/>
        </w:rPr>
        <w:t>CONTATO EM CASO DE DÚVIDAS:</w:t>
      </w:r>
    </w:p>
    <w:p w:rsidR="00F07E1A" w:rsidRDefault="00F07E1A">
      <w:pPr>
        <w:ind w:left="566"/>
        <w:rPr>
          <w:b/>
        </w:rPr>
      </w:pPr>
    </w:p>
    <w:p w:rsidR="00F07E1A" w:rsidRDefault="00084C37">
      <w:pPr>
        <w:ind w:left="566"/>
      </w:pPr>
      <w:hyperlink r:id="rId14">
        <w:r>
          <w:t>comunicacao@social.mg.gov.br</w:t>
        </w:r>
      </w:hyperlink>
    </w:p>
    <w:p w:rsidR="00F07E1A" w:rsidRDefault="00084C37">
      <w:pPr>
        <w:ind w:left="566"/>
        <w:rPr>
          <w:sz w:val="24"/>
          <w:szCs w:val="24"/>
        </w:rPr>
      </w:pPr>
      <w:r>
        <w:t>(31) 3916-8234 / (31) 3916-8241 / (31) 3916-8237</w:t>
      </w:r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F07E1A">
      <w:pPr>
        <w:spacing w:line="360" w:lineRule="auto"/>
        <w:ind w:left="566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/>
        <w:rPr>
          <w:b/>
          <w:sz w:val="28"/>
          <w:szCs w:val="28"/>
        </w:rPr>
      </w:pPr>
    </w:p>
    <w:p w:rsidR="00F07E1A" w:rsidRDefault="00F07E1A">
      <w:pPr>
        <w:spacing w:line="360" w:lineRule="auto"/>
        <w:ind w:left="566"/>
        <w:rPr>
          <w:sz w:val="24"/>
          <w:szCs w:val="24"/>
        </w:rPr>
      </w:pPr>
    </w:p>
    <w:p w:rsidR="00F07E1A" w:rsidRDefault="00F07E1A"/>
    <w:sectPr w:rsidR="00F07E1A">
      <w:headerReference w:type="default" r:id="rId15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84C37">
      <w:pPr>
        <w:spacing w:line="240" w:lineRule="auto"/>
      </w:pPr>
      <w:r>
        <w:separator/>
      </w:r>
    </w:p>
  </w:endnote>
  <w:endnote w:type="continuationSeparator" w:id="0">
    <w:p w:rsidR="00000000" w:rsidRDefault="00084C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84C37">
      <w:pPr>
        <w:spacing w:line="240" w:lineRule="auto"/>
      </w:pPr>
      <w:r>
        <w:separator/>
      </w:r>
    </w:p>
  </w:footnote>
  <w:footnote w:type="continuationSeparator" w:id="0">
    <w:p w:rsidR="00000000" w:rsidRDefault="00084C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E1A" w:rsidRDefault="00084C37"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>
              <wp:simplePos x="0" y="0"/>
              <wp:positionH relativeFrom="column">
                <wp:posOffset>-965199</wp:posOffset>
              </wp:positionH>
              <wp:positionV relativeFrom="paragraph">
                <wp:posOffset>-342899</wp:posOffset>
              </wp:positionV>
              <wp:extent cx="704850" cy="10746804"/>
              <wp:effectExtent l="0" t="0" r="0" b="0"/>
              <wp:wrapNone/>
              <wp:docPr id="12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0000" y="317250"/>
                        <a:ext cx="672000" cy="6925500"/>
                      </a:xfrm>
                      <a:prstGeom prst="rect">
                        <a:avLst/>
                      </a:prstGeom>
                      <a:solidFill>
                        <a:srgbClr val="FF9900"/>
                      </a:solidFill>
                      <a:ln>
                        <a:noFill/>
                      </a:ln>
                    </wps:spPr>
                    <wps:txbx>
                      <w:txbxContent>
                        <w:p w:rsidR="00F07E1A" w:rsidRDefault="00F07E1A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-965199</wp:posOffset>
              </wp:positionH>
              <wp:positionV relativeFrom="paragraph">
                <wp:posOffset>-342899</wp:posOffset>
              </wp:positionV>
              <wp:extent cx="704850" cy="10746804"/>
              <wp:effectExtent b="0" l="0" r="0" t="0"/>
              <wp:wrapNone/>
              <wp:docPr id="12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04850" cy="10746804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A"/>
    <w:rsid w:val="00084C37"/>
    <w:rsid w:val="00F0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90B1C-D15D-43C4-9F51-24B319B1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verno.mg.gov.br/Servicos/Detalhe/4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municacao@social.mg.gov.br" TargetMode="Externa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mailto:comunicacao@soci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x8U8WSVXP9yE1RGfNkJ/ne4Y0A==">AMUW2mVphuh+tOpoFCIBgwQ1iQwMpaoDUKB9tWsYbHN84JlF7kLqyfdG64jmIGFVfn6hb/IBU9RNEYpsfhemkoQyAoo7fX72oYKTa8UXl++DIQMh2qpnpsIaWna3K+7Hel725GbfM+K3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360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LICITAÇAO PME</dc:creator>
  <cp:lastModifiedBy>LICITAÇAO PME</cp:lastModifiedBy>
  <cp:revision>2</cp:revision>
  <dcterms:created xsi:type="dcterms:W3CDTF">2025-01-17T13:59:00Z</dcterms:created>
  <dcterms:modified xsi:type="dcterms:W3CDTF">2025-01-17T13:59:00Z</dcterms:modified>
</cp:coreProperties>
</file>